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20457894"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B3B2B">
        <w:rPr>
          <w:color w:val="12284C" w:themeColor="text2"/>
          <w:sz w:val="28"/>
          <w:szCs w:val="36"/>
        </w:rPr>
        <w:t>Aerostructures 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BB3B2B">
        <w:rPr>
          <w:color w:val="12284C" w:themeColor="text2"/>
          <w:sz w:val="28"/>
          <w:szCs w:val="36"/>
        </w:rPr>
        <w:t>40620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BB3B2B">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CBDCE16" w14:textId="77777777" w:rsidR="00BB3B2B" w:rsidRDefault="00BB3B2B" w:rsidP="00BB3B2B">
      <w:pPr>
        <w:spacing w:before="0" w:after="0"/>
        <w:rPr>
          <w:rStyle w:val="Regular"/>
        </w:rPr>
      </w:pPr>
    </w:p>
    <w:p w14:paraId="3E9C4F0E" w14:textId="77777777" w:rsidR="00BB3B2B" w:rsidRDefault="009C4EE4" w:rsidP="00BB3B2B">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BB3B2B" w:rsidRPr="00BB3B2B">
        <w:rPr>
          <w:rFonts w:ascii="Open Sans Light" w:eastAsia="Times New Roman" w:hAnsi="Open Sans Light" w:cs="Open Sans Light"/>
          <w:color w:val="000000"/>
          <w:kern w:val="0"/>
          <w:sz w:val="20"/>
          <w:szCs w:val="20"/>
          <w14:ligatures w14:val="none"/>
        </w:rPr>
        <w:t>Aviation Production (15.0000) - Production Strand</w:t>
      </w:r>
    </w:p>
    <w:p w14:paraId="29CAAD6C" w14:textId="77777777" w:rsidR="00BB3B2B" w:rsidRDefault="00BB3B2B" w:rsidP="00BB3B2B">
      <w:pPr>
        <w:spacing w:before="0" w:after="0"/>
        <w:rPr>
          <w:rFonts w:ascii="Open Sans Light" w:eastAsia="Times New Roman" w:hAnsi="Open Sans Light" w:cs="Open Sans Light"/>
          <w:color w:val="000000"/>
          <w:kern w:val="0"/>
          <w:sz w:val="20"/>
          <w:szCs w:val="20"/>
          <w14:ligatures w14:val="none"/>
        </w:rPr>
      </w:pPr>
    </w:p>
    <w:p w14:paraId="583C197C" w14:textId="14AA9AF7" w:rsidR="00BB3B2B" w:rsidRPr="00BB3B2B" w:rsidRDefault="009C4EE4" w:rsidP="00BB3B2B">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BB3B2B" w:rsidRPr="00BB3B2B">
        <w:rPr>
          <w:rFonts w:ascii="Open Sans Light" w:eastAsia="Times New Roman" w:hAnsi="Open Sans Light" w:cs="Open Sans Light"/>
          <w:color w:val="000000"/>
          <w:kern w:val="0"/>
          <w:sz w:val="20"/>
          <w:szCs w:val="20"/>
          <w14:ligatures w14:val="none"/>
        </w:rPr>
        <w:t xml:space="preserve">An </w:t>
      </w:r>
      <w:r w:rsidR="00BB3B2B" w:rsidRPr="00BB3B2B">
        <w:rPr>
          <w:rFonts w:ascii="Open Sans Light" w:eastAsia="Times New Roman" w:hAnsi="Open Sans Light" w:cs="Open Sans Light"/>
          <w:b/>
          <w:bCs/>
          <w:color w:val="000000"/>
          <w:kern w:val="0"/>
          <w:sz w:val="20"/>
          <w:szCs w:val="20"/>
          <w14:ligatures w14:val="none"/>
        </w:rPr>
        <w:t>application level</w:t>
      </w:r>
      <w:r w:rsidR="00BB3B2B" w:rsidRPr="00BB3B2B">
        <w:rPr>
          <w:rFonts w:ascii="Open Sans Light" w:eastAsia="Times New Roman" w:hAnsi="Open Sans Light" w:cs="Open Sans Light"/>
          <w:color w:val="000000"/>
          <w:kern w:val="0"/>
          <w:sz w:val="20"/>
          <w:szCs w:val="20"/>
          <w14:ligatures w14:val="none"/>
        </w:rPr>
        <w:t xml:space="preserve"> course designed to teach students a general overview of assembly techniques used in aviation.</w:t>
      </w:r>
    </w:p>
    <w:p w14:paraId="4FBDB71A" w14:textId="1CD8D04F" w:rsidR="009C4EE4" w:rsidRPr="00BB3B2B" w:rsidRDefault="009C4EE4" w:rsidP="00BB3B2B">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1C284B" w:rsidRPr="009F713B" w14:paraId="3475336C" w14:textId="77777777" w:rsidTr="00806D9E">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1C284B" w:rsidRPr="00334670" w:rsidRDefault="001C284B" w:rsidP="001C284B">
            <w:pPr>
              <w:pStyle w:val="TableLeftcolumn"/>
            </w:pPr>
            <w:r w:rsidRPr="00334670">
              <w:t>1.1</w:t>
            </w:r>
          </w:p>
        </w:tc>
        <w:tc>
          <w:tcPr>
            <w:tcW w:w="8200" w:type="dxa"/>
            <w:tcBorders>
              <w:top w:val="nil"/>
              <w:left w:val="nil"/>
              <w:bottom w:val="nil"/>
              <w:right w:val="nil"/>
            </w:tcBorders>
            <w:shd w:val="clear" w:color="auto" w:fill="auto"/>
            <w:vAlign w:val="bottom"/>
          </w:tcPr>
          <w:p w14:paraId="4F3DC746" w14:textId="203D0441" w:rsidR="001C284B" w:rsidRPr="00D53139" w:rsidRDefault="001C284B" w:rsidP="001C284B">
            <w:pPr>
              <w:pStyle w:val="Tabletext"/>
            </w:pPr>
            <w:r>
              <w:rPr>
                <w:rFonts w:ascii="Open Sans Light" w:hAnsi="Open Sans Light" w:cs="Open Sans Light"/>
                <w:color w:val="000000"/>
              </w:rPr>
              <w:t>Demonstrate how to safely use hand tools used in aerospace manufacturing.</w:t>
            </w:r>
          </w:p>
        </w:tc>
        <w:tc>
          <w:tcPr>
            <w:tcW w:w="877" w:type="dxa"/>
            <w:tcBorders>
              <w:bottom w:val="single" w:sz="8" w:space="0" w:color="auto"/>
            </w:tcBorders>
            <w:vAlign w:val="bottom"/>
          </w:tcPr>
          <w:p w14:paraId="1012989B" w14:textId="5DBA88DF" w:rsidR="001C284B" w:rsidRPr="00ED28EF" w:rsidRDefault="001C284B" w:rsidP="001C284B">
            <w:pPr>
              <w:pStyle w:val="Tabletext"/>
              <w:rPr>
                <w:rStyle w:val="Formentry12ptopunderline"/>
              </w:rPr>
            </w:pPr>
          </w:p>
        </w:tc>
      </w:tr>
      <w:tr w:rsidR="001C284B" w:rsidRPr="009F713B" w14:paraId="422523F4" w14:textId="77777777" w:rsidTr="00806D9E">
        <w:tc>
          <w:tcPr>
            <w:tcW w:w="705" w:type="dxa"/>
          </w:tcPr>
          <w:p w14:paraId="0F428A28" w14:textId="77777777" w:rsidR="001C284B" w:rsidRPr="00334670" w:rsidRDefault="001C284B" w:rsidP="001C284B">
            <w:pPr>
              <w:pStyle w:val="TableLeftcolumn"/>
            </w:pPr>
            <w:r w:rsidRPr="00334670">
              <w:t>1.2</w:t>
            </w:r>
          </w:p>
        </w:tc>
        <w:tc>
          <w:tcPr>
            <w:tcW w:w="8200" w:type="dxa"/>
            <w:tcBorders>
              <w:top w:val="nil"/>
              <w:left w:val="nil"/>
              <w:bottom w:val="nil"/>
              <w:right w:val="nil"/>
            </w:tcBorders>
            <w:shd w:val="clear" w:color="auto" w:fill="auto"/>
            <w:vAlign w:val="bottom"/>
          </w:tcPr>
          <w:p w14:paraId="06BAE4CB" w14:textId="5FD8EF94" w:rsidR="001C284B" w:rsidRPr="00334670" w:rsidRDefault="001C284B" w:rsidP="001C284B">
            <w:pPr>
              <w:pStyle w:val="Tabletext"/>
            </w:pPr>
            <w:r>
              <w:rPr>
                <w:rFonts w:ascii="Open Sans Light" w:hAnsi="Open Sans Light" w:cs="Open Sans Light"/>
                <w:color w:val="000000"/>
              </w:rPr>
              <w:t>Identify and define Foreign Object Damage (FOD) and the impact on finished product.</w:t>
            </w:r>
          </w:p>
        </w:tc>
        <w:tc>
          <w:tcPr>
            <w:tcW w:w="877" w:type="dxa"/>
            <w:tcBorders>
              <w:top w:val="single" w:sz="8" w:space="0" w:color="auto"/>
              <w:bottom w:val="single" w:sz="8" w:space="0" w:color="auto"/>
            </w:tcBorders>
            <w:vAlign w:val="bottom"/>
          </w:tcPr>
          <w:p w14:paraId="4AE8056E" w14:textId="5821B5D7" w:rsidR="001C284B" w:rsidRPr="00ED28EF" w:rsidRDefault="001C284B" w:rsidP="001C284B">
            <w:pPr>
              <w:pStyle w:val="Tabletext"/>
              <w:rPr>
                <w:rStyle w:val="Formentry12ptopunderline"/>
              </w:rPr>
            </w:pPr>
          </w:p>
        </w:tc>
      </w:tr>
      <w:tr w:rsidR="001C284B" w:rsidRPr="009F713B" w14:paraId="0F857F0B" w14:textId="77777777" w:rsidTr="00806D9E">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1C284B" w:rsidRPr="00334670" w:rsidRDefault="001C284B" w:rsidP="001C284B">
            <w:pPr>
              <w:pStyle w:val="TableLeftcolumn"/>
            </w:pPr>
            <w:r w:rsidRPr="00334670">
              <w:t>1.3</w:t>
            </w:r>
          </w:p>
        </w:tc>
        <w:tc>
          <w:tcPr>
            <w:tcW w:w="8200" w:type="dxa"/>
            <w:tcBorders>
              <w:top w:val="nil"/>
              <w:left w:val="nil"/>
              <w:bottom w:val="nil"/>
              <w:right w:val="nil"/>
            </w:tcBorders>
            <w:shd w:val="clear" w:color="auto" w:fill="auto"/>
            <w:vAlign w:val="bottom"/>
          </w:tcPr>
          <w:p w14:paraId="4824A4FC" w14:textId="206BE2ED" w:rsidR="001C284B" w:rsidRPr="00334670" w:rsidRDefault="001C284B" w:rsidP="001C284B">
            <w:pPr>
              <w:pStyle w:val="Tabletext"/>
            </w:pPr>
            <w:r>
              <w:rPr>
                <w:rFonts w:ascii="Open Sans Light" w:hAnsi="Open Sans Light" w:cs="Open Sans Light"/>
                <w:color w:val="000000"/>
              </w:rPr>
              <w:t>Apply all shop safety standards – breaking sharp edges, eye/hearing protection, unplug air hose when changing drill bits/rivet sets.</w:t>
            </w:r>
          </w:p>
        </w:tc>
        <w:tc>
          <w:tcPr>
            <w:tcW w:w="877" w:type="dxa"/>
            <w:tcBorders>
              <w:top w:val="single" w:sz="8" w:space="0" w:color="auto"/>
              <w:bottom w:val="single" w:sz="8" w:space="0" w:color="auto"/>
            </w:tcBorders>
            <w:vAlign w:val="bottom"/>
          </w:tcPr>
          <w:p w14:paraId="40DA3DE6" w14:textId="2049E95A" w:rsidR="001C284B" w:rsidRPr="00ED28EF" w:rsidRDefault="001C284B" w:rsidP="001C284B">
            <w:pPr>
              <w:pStyle w:val="Tabletext"/>
              <w:rPr>
                <w:rStyle w:val="Formentry12ptopunderline"/>
              </w:rPr>
            </w:pPr>
          </w:p>
        </w:tc>
      </w:tr>
      <w:tr w:rsidR="001C284B" w:rsidRPr="009F713B" w14:paraId="12A00709" w14:textId="77777777" w:rsidTr="00806D9E">
        <w:tc>
          <w:tcPr>
            <w:tcW w:w="705" w:type="dxa"/>
          </w:tcPr>
          <w:p w14:paraId="0F677E59" w14:textId="77777777" w:rsidR="001C284B" w:rsidRPr="00334670" w:rsidRDefault="001C284B" w:rsidP="001C284B">
            <w:pPr>
              <w:pStyle w:val="TableLeftcolumn"/>
            </w:pPr>
            <w:r w:rsidRPr="00334670">
              <w:t>1.4</w:t>
            </w:r>
          </w:p>
        </w:tc>
        <w:tc>
          <w:tcPr>
            <w:tcW w:w="8200" w:type="dxa"/>
            <w:tcBorders>
              <w:top w:val="nil"/>
              <w:left w:val="nil"/>
              <w:bottom w:val="nil"/>
              <w:right w:val="nil"/>
            </w:tcBorders>
            <w:shd w:val="clear" w:color="auto" w:fill="auto"/>
            <w:vAlign w:val="bottom"/>
          </w:tcPr>
          <w:p w14:paraId="1066DC66" w14:textId="65ED4FA0" w:rsidR="001C284B" w:rsidRPr="00334670" w:rsidRDefault="001C284B" w:rsidP="001C284B">
            <w:pPr>
              <w:pStyle w:val="Tabletext"/>
            </w:pPr>
            <w:r>
              <w:rPr>
                <w:rFonts w:ascii="Open Sans Light" w:hAnsi="Open Sans Light" w:cs="Open Sans Light"/>
                <w:color w:val="000000"/>
              </w:rPr>
              <w:t>Utilize industry specific tools and aerospace specific materials.</w:t>
            </w:r>
          </w:p>
        </w:tc>
        <w:tc>
          <w:tcPr>
            <w:tcW w:w="877" w:type="dxa"/>
            <w:tcBorders>
              <w:top w:val="single" w:sz="8" w:space="0" w:color="auto"/>
              <w:bottom w:val="single" w:sz="8" w:space="0" w:color="auto"/>
            </w:tcBorders>
            <w:vAlign w:val="bottom"/>
          </w:tcPr>
          <w:p w14:paraId="5521F425" w14:textId="4E89D8EB" w:rsidR="001C284B" w:rsidRPr="00ED28EF" w:rsidRDefault="001C284B" w:rsidP="001C284B">
            <w:pPr>
              <w:pStyle w:val="Tabletext"/>
              <w:rPr>
                <w:rStyle w:val="Formentry12ptopunderline"/>
              </w:rPr>
            </w:pPr>
          </w:p>
        </w:tc>
      </w:tr>
      <w:tr w:rsidR="001C284B" w:rsidRPr="009F713B" w14:paraId="7EDE9D68" w14:textId="77777777" w:rsidTr="00806D9E">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1C284B" w:rsidRPr="00334670" w:rsidRDefault="001C284B" w:rsidP="001C284B">
            <w:pPr>
              <w:pStyle w:val="TableLeftcolumn"/>
            </w:pPr>
            <w:r w:rsidRPr="00334670">
              <w:t>1.5</w:t>
            </w:r>
          </w:p>
        </w:tc>
        <w:tc>
          <w:tcPr>
            <w:tcW w:w="8200" w:type="dxa"/>
            <w:tcBorders>
              <w:top w:val="nil"/>
              <w:left w:val="nil"/>
              <w:bottom w:val="nil"/>
              <w:right w:val="nil"/>
            </w:tcBorders>
            <w:shd w:val="clear" w:color="auto" w:fill="auto"/>
            <w:vAlign w:val="bottom"/>
          </w:tcPr>
          <w:p w14:paraId="04CD95B0" w14:textId="5C14896F" w:rsidR="001C284B" w:rsidRPr="00334670" w:rsidRDefault="001C284B" w:rsidP="001C284B">
            <w:pPr>
              <w:pStyle w:val="Tabletext"/>
            </w:pPr>
            <w:r>
              <w:rPr>
                <w:rFonts w:ascii="Open Sans Light" w:hAnsi="Open Sans Light" w:cs="Open Sans Light"/>
                <w:color w:val="000000"/>
              </w:rPr>
              <w:t>Understand the use of blueprints and picture sheets used in the aerospace manufacturing.</w:t>
            </w:r>
          </w:p>
        </w:tc>
        <w:tc>
          <w:tcPr>
            <w:tcW w:w="877" w:type="dxa"/>
            <w:tcBorders>
              <w:top w:val="single" w:sz="8" w:space="0" w:color="auto"/>
              <w:bottom w:val="single" w:sz="8" w:space="0" w:color="auto"/>
            </w:tcBorders>
            <w:vAlign w:val="bottom"/>
          </w:tcPr>
          <w:p w14:paraId="5DF443EC" w14:textId="19538431" w:rsidR="001C284B" w:rsidRPr="00ED28EF" w:rsidRDefault="001C284B" w:rsidP="001C284B">
            <w:pPr>
              <w:pStyle w:val="Tabletext"/>
              <w:rPr>
                <w:rStyle w:val="Formentry12ptopunderline"/>
              </w:rPr>
            </w:pPr>
          </w:p>
        </w:tc>
      </w:tr>
      <w:tr w:rsidR="001C284B" w:rsidRPr="009F713B" w14:paraId="24716DDE" w14:textId="77777777" w:rsidTr="00806D9E">
        <w:tc>
          <w:tcPr>
            <w:tcW w:w="705" w:type="dxa"/>
          </w:tcPr>
          <w:p w14:paraId="454F49C6" w14:textId="1D40B6A7" w:rsidR="001C284B" w:rsidRPr="00334670" w:rsidRDefault="001C284B" w:rsidP="001C284B">
            <w:pPr>
              <w:pStyle w:val="TableLeftcolumn"/>
            </w:pPr>
            <w:r>
              <w:t>1.6</w:t>
            </w:r>
          </w:p>
        </w:tc>
        <w:tc>
          <w:tcPr>
            <w:tcW w:w="8200" w:type="dxa"/>
            <w:tcBorders>
              <w:top w:val="nil"/>
              <w:left w:val="nil"/>
              <w:bottom w:val="nil"/>
              <w:right w:val="nil"/>
            </w:tcBorders>
            <w:shd w:val="clear" w:color="auto" w:fill="auto"/>
            <w:vAlign w:val="bottom"/>
          </w:tcPr>
          <w:p w14:paraId="0DCE1377" w14:textId="1AE95F23" w:rsidR="001C284B" w:rsidRPr="00334670" w:rsidRDefault="001C284B" w:rsidP="001C284B">
            <w:pPr>
              <w:pStyle w:val="Tabletext"/>
            </w:pPr>
            <w:r>
              <w:rPr>
                <w:rFonts w:ascii="Open Sans Light" w:hAnsi="Open Sans Light" w:cs="Open Sans Light"/>
                <w:color w:val="000000"/>
              </w:rPr>
              <w:t>Utilize precision measuring instruments.</w:t>
            </w:r>
          </w:p>
        </w:tc>
        <w:tc>
          <w:tcPr>
            <w:tcW w:w="877" w:type="dxa"/>
            <w:tcBorders>
              <w:top w:val="single" w:sz="8" w:space="0" w:color="auto"/>
              <w:bottom w:val="single" w:sz="8" w:space="0" w:color="auto"/>
            </w:tcBorders>
            <w:vAlign w:val="bottom"/>
          </w:tcPr>
          <w:p w14:paraId="35CD6A3D" w14:textId="77777777" w:rsidR="001C284B" w:rsidRPr="00ED28EF" w:rsidRDefault="001C284B" w:rsidP="001C284B">
            <w:pPr>
              <w:pStyle w:val="Tabletext"/>
              <w:rPr>
                <w:rStyle w:val="Formentry12ptopunderline"/>
              </w:rPr>
            </w:pPr>
          </w:p>
        </w:tc>
      </w:tr>
      <w:tr w:rsidR="001C284B" w:rsidRPr="009F713B" w14:paraId="6F86D66B" w14:textId="77777777" w:rsidTr="00806D9E">
        <w:trPr>
          <w:cnfStyle w:val="000000100000" w:firstRow="0" w:lastRow="0" w:firstColumn="0" w:lastColumn="0" w:oddVBand="0" w:evenVBand="0" w:oddHBand="1" w:evenHBand="0" w:firstRowFirstColumn="0" w:firstRowLastColumn="0" w:lastRowFirstColumn="0" w:lastRowLastColumn="0"/>
        </w:trPr>
        <w:tc>
          <w:tcPr>
            <w:tcW w:w="705" w:type="dxa"/>
          </w:tcPr>
          <w:p w14:paraId="4772378D" w14:textId="60C72D9B" w:rsidR="001C284B" w:rsidRPr="00334670" w:rsidRDefault="001C284B" w:rsidP="001C284B">
            <w:pPr>
              <w:pStyle w:val="TableLeftcolumn"/>
            </w:pPr>
            <w:r>
              <w:t>1.7</w:t>
            </w:r>
          </w:p>
        </w:tc>
        <w:tc>
          <w:tcPr>
            <w:tcW w:w="8200" w:type="dxa"/>
            <w:tcBorders>
              <w:top w:val="nil"/>
              <w:left w:val="nil"/>
              <w:bottom w:val="nil"/>
              <w:right w:val="nil"/>
            </w:tcBorders>
            <w:shd w:val="clear" w:color="auto" w:fill="auto"/>
            <w:vAlign w:val="bottom"/>
          </w:tcPr>
          <w:p w14:paraId="03C9F564" w14:textId="05F38634" w:rsidR="001C284B" w:rsidRPr="00334670" w:rsidRDefault="001C284B" w:rsidP="001C284B">
            <w:pPr>
              <w:pStyle w:val="Tabletext"/>
            </w:pPr>
            <w:r>
              <w:rPr>
                <w:rFonts w:ascii="Open Sans Light" w:hAnsi="Open Sans Light" w:cs="Open Sans Light"/>
                <w:color w:val="000000"/>
              </w:rPr>
              <w:t>Identify and select fasteners used in aviation industry based on engineering drawings.</w:t>
            </w:r>
          </w:p>
        </w:tc>
        <w:tc>
          <w:tcPr>
            <w:tcW w:w="877" w:type="dxa"/>
            <w:tcBorders>
              <w:top w:val="single" w:sz="8" w:space="0" w:color="auto"/>
              <w:bottom w:val="single" w:sz="8" w:space="0" w:color="auto"/>
            </w:tcBorders>
            <w:vAlign w:val="bottom"/>
          </w:tcPr>
          <w:p w14:paraId="75D7B6A5" w14:textId="77777777" w:rsidR="001C284B" w:rsidRPr="00ED28EF" w:rsidRDefault="001C284B" w:rsidP="001C284B">
            <w:pPr>
              <w:pStyle w:val="Tabletext"/>
              <w:rPr>
                <w:rStyle w:val="Formentry12ptopunderline"/>
              </w:rPr>
            </w:pPr>
          </w:p>
        </w:tc>
      </w:tr>
      <w:tr w:rsidR="001C284B" w:rsidRPr="009F713B" w14:paraId="14777702" w14:textId="77777777" w:rsidTr="00806D9E">
        <w:tc>
          <w:tcPr>
            <w:tcW w:w="705" w:type="dxa"/>
          </w:tcPr>
          <w:p w14:paraId="5354B84F" w14:textId="745AA609" w:rsidR="001C284B" w:rsidRPr="00334670" w:rsidRDefault="001C284B" w:rsidP="001C284B">
            <w:pPr>
              <w:pStyle w:val="TableLeftcolumn"/>
            </w:pPr>
            <w:r>
              <w:t>1.8</w:t>
            </w:r>
          </w:p>
        </w:tc>
        <w:tc>
          <w:tcPr>
            <w:tcW w:w="8200" w:type="dxa"/>
            <w:tcBorders>
              <w:top w:val="nil"/>
              <w:left w:val="nil"/>
              <w:bottom w:val="nil"/>
              <w:right w:val="nil"/>
            </w:tcBorders>
            <w:shd w:val="clear" w:color="auto" w:fill="auto"/>
            <w:vAlign w:val="bottom"/>
          </w:tcPr>
          <w:p w14:paraId="742F88AF" w14:textId="6A702D1D" w:rsidR="001C284B" w:rsidRPr="00334670" w:rsidRDefault="001C284B" w:rsidP="001C284B">
            <w:pPr>
              <w:pStyle w:val="Tabletext"/>
            </w:pPr>
            <w:r>
              <w:rPr>
                <w:rFonts w:ascii="Open Sans Light" w:hAnsi="Open Sans Light" w:cs="Open Sans Light"/>
                <w:color w:val="000000"/>
              </w:rPr>
              <w:t>Identify most common materials used in aircraft manufacturing such as sheet metal.</w:t>
            </w:r>
          </w:p>
        </w:tc>
        <w:tc>
          <w:tcPr>
            <w:tcW w:w="877" w:type="dxa"/>
            <w:tcBorders>
              <w:top w:val="single" w:sz="8" w:space="0" w:color="auto"/>
              <w:bottom w:val="single" w:sz="8" w:space="0" w:color="auto"/>
            </w:tcBorders>
            <w:vAlign w:val="bottom"/>
          </w:tcPr>
          <w:p w14:paraId="5E9BA78B" w14:textId="77777777" w:rsidR="001C284B" w:rsidRPr="00ED28EF" w:rsidRDefault="001C284B" w:rsidP="001C284B">
            <w:pPr>
              <w:pStyle w:val="Tabletext"/>
              <w:rPr>
                <w:rStyle w:val="Formentry12ptopunderline"/>
              </w:rPr>
            </w:pPr>
          </w:p>
        </w:tc>
      </w:tr>
      <w:tr w:rsidR="001C284B" w:rsidRPr="009F713B" w14:paraId="698B9482" w14:textId="77777777" w:rsidTr="00806D9E">
        <w:trPr>
          <w:cnfStyle w:val="000000100000" w:firstRow="0" w:lastRow="0" w:firstColumn="0" w:lastColumn="0" w:oddVBand="0" w:evenVBand="0" w:oddHBand="1" w:evenHBand="0" w:firstRowFirstColumn="0" w:firstRowLastColumn="0" w:lastRowFirstColumn="0" w:lastRowLastColumn="0"/>
        </w:trPr>
        <w:tc>
          <w:tcPr>
            <w:tcW w:w="705" w:type="dxa"/>
          </w:tcPr>
          <w:p w14:paraId="0142FE09" w14:textId="39D92628" w:rsidR="001C284B" w:rsidRPr="00334670" w:rsidRDefault="001C284B" w:rsidP="001C284B">
            <w:pPr>
              <w:pStyle w:val="TableLeftcolumn"/>
            </w:pPr>
            <w:r>
              <w:t>1.9</w:t>
            </w:r>
          </w:p>
        </w:tc>
        <w:tc>
          <w:tcPr>
            <w:tcW w:w="8200" w:type="dxa"/>
            <w:tcBorders>
              <w:top w:val="nil"/>
              <w:left w:val="nil"/>
              <w:bottom w:val="nil"/>
              <w:right w:val="nil"/>
            </w:tcBorders>
            <w:shd w:val="clear" w:color="auto" w:fill="auto"/>
            <w:vAlign w:val="bottom"/>
          </w:tcPr>
          <w:p w14:paraId="02185094" w14:textId="6C7FA286" w:rsidR="001C284B" w:rsidRPr="00334670" w:rsidRDefault="001C284B" w:rsidP="001C284B">
            <w:pPr>
              <w:pStyle w:val="Tabletext"/>
            </w:pPr>
            <w:r>
              <w:rPr>
                <w:rFonts w:ascii="Open Sans Light" w:hAnsi="Open Sans Light" w:cs="Open Sans Light"/>
                <w:color w:val="000000"/>
              </w:rPr>
              <w:t>Demonstrate layout techniques for sheet metal.</w:t>
            </w:r>
          </w:p>
        </w:tc>
        <w:tc>
          <w:tcPr>
            <w:tcW w:w="877" w:type="dxa"/>
            <w:tcBorders>
              <w:top w:val="single" w:sz="8" w:space="0" w:color="auto"/>
              <w:bottom w:val="single" w:sz="8" w:space="0" w:color="auto"/>
            </w:tcBorders>
            <w:vAlign w:val="bottom"/>
          </w:tcPr>
          <w:p w14:paraId="79D7DECF" w14:textId="77777777" w:rsidR="001C284B" w:rsidRPr="00ED28EF" w:rsidRDefault="001C284B" w:rsidP="001C284B">
            <w:pPr>
              <w:pStyle w:val="Tabletext"/>
              <w:rPr>
                <w:rStyle w:val="Formentry12ptopunderline"/>
              </w:rPr>
            </w:pPr>
          </w:p>
        </w:tc>
      </w:tr>
      <w:tr w:rsidR="001C284B" w:rsidRPr="009F713B" w14:paraId="1A51DAAA" w14:textId="77777777" w:rsidTr="00806D9E">
        <w:tc>
          <w:tcPr>
            <w:tcW w:w="705" w:type="dxa"/>
          </w:tcPr>
          <w:p w14:paraId="2D2EF59E" w14:textId="1A107293" w:rsidR="001C284B" w:rsidRPr="00334670" w:rsidRDefault="001C284B" w:rsidP="001C284B">
            <w:pPr>
              <w:pStyle w:val="TableLeftcolumn"/>
            </w:pPr>
            <w:r>
              <w:t>1.10</w:t>
            </w:r>
          </w:p>
        </w:tc>
        <w:tc>
          <w:tcPr>
            <w:tcW w:w="8200" w:type="dxa"/>
            <w:tcBorders>
              <w:top w:val="nil"/>
              <w:left w:val="nil"/>
              <w:bottom w:val="nil"/>
              <w:right w:val="nil"/>
            </w:tcBorders>
            <w:shd w:val="clear" w:color="auto" w:fill="auto"/>
            <w:vAlign w:val="bottom"/>
          </w:tcPr>
          <w:p w14:paraId="7D916C36" w14:textId="778AEB95" w:rsidR="001C284B" w:rsidRPr="00334670" w:rsidRDefault="001C284B" w:rsidP="001C284B">
            <w:pPr>
              <w:pStyle w:val="Tabletext"/>
            </w:pPr>
            <w:r>
              <w:rPr>
                <w:rFonts w:ascii="Open Sans Light" w:hAnsi="Open Sans Light" w:cs="Open Sans Light"/>
                <w:color w:val="000000"/>
              </w:rPr>
              <w:t>Apply layout techniques to industry specific project within tolerance of +/- .03”.</w:t>
            </w:r>
          </w:p>
        </w:tc>
        <w:tc>
          <w:tcPr>
            <w:tcW w:w="877" w:type="dxa"/>
            <w:tcBorders>
              <w:top w:val="single" w:sz="8" w:space="0" w:color="auto"/>
              <w:bottom w:val="single" w:sz="8" w:space="0" w:color="auto"/>
            </w:tcBorders>
            <w:vAlign w:val="bottom"/>
          </w:tcPr>
          <w:p w14:paraId="4EF14E33" w14:textId="77777777" w:rsidR="001C284B" w:rsidRPr="00ED28EF" w:rsidRDefault="001C284B" w:rsidP="001C284B">
            <w:pPr>
              <w:pStyle w:val="Tabletext"/>
              <w:rPr>
                <w:rStyle w:val="Formentry12ptopunderline"/>
              </w:rPr>
            </w:pPr>
          </w:p>
        </w:tc>
      </w:tr>
      <w:tr w:rsidR="001C284B" w:rsidRPr="009F713B" w14:paraId="215458A9" w14:textId="77777777" w:rsidTr="00806D9E">
        <w:trPr>
          <w:cnfStyle w:val="000000100000" w:firstRow="0" w:lastRow="0" w:firstColumn="0" w:lastColumn="0" w:oddVBand="0" w:evenVBand="0" w:oddHBand="1" w:evenHBand="0" w:firstRowFirstColumn="0" w:firstRowLastColumn="0" w:lastRowFirstColumn="0" w:lastRowLastColumn="0"/>
        </w:trPr>
        <w:tc>
          <w:tcPr>
            <w:tcW w:w="705" w:type="dxa"/>
          </w:tcPr>
          <w:p w14:paraId="411B2C70" w14:textId="45C9FCCE" w:rsidR="001C284B" w:rsidRPr="00334670" w:rsidRDefault="001C284B" w:rsidP="001C284B">
            <w:pPr>
              <w:pStyle w:val="TableLeftcolumn"/>
            </w:pPr>
            <w:r>
              <w:t>1.11</w:t>
            </w:r>
          </w:p>
        </w:tc>
        <w:tc>
          <w:tcPr>
            <w:tcW w:w="8200" w:type="dxa"/>
            <w:tcBorders>
              <w:top w:val="nil"/>
              <w:left w:val="nil"/>
              <w:bottom w:val="nil"/>
              <w:right w:val="nil"/>
            </w:tcBorders>
            <w:shd w:val="clear" w:color="auto" w:fill="auto"/>
            <w:vAlign w:val="bottom"/>
          </w:tcPr>
          <w:p w14:paraId="4A848C2B" w14:textId="277CAB8A" w:rsidR="001C284B" w:rsidRPr="00334670" w:rsidRDefault="001C284B" w:rsidP="001C284B">
            <w:pPr>
              <w:pStyle w:val="Tabletext"/>
            </w:pPr>
            <w:r>
              <w:rPr>
                <w:rFonts w:ascii="Open Sans Light" w:hAnsi="Open Sans Light" w:cs="Open Sans Light"/>
                <w:color w:val="000000"/>
              </w:rPr>
              <w:t>Calculate parts (angle, nutplates, fasteners) locations based on engineering drawings</w:t>
            </w:r>
          </w:p>
        </w:tc>
        <w:tc>
          <w:tcPr>
            <w:tcW w:w="877" w:type="dxa"/>
            <w:tcBorders>
              <w:top w:val="single" w:sz="8" w:space="0" w:color="auto"/>
              <w:bottom w:val="single" w:sz="8" w:space="0" w:color="auto"/>
            </w:tcBorders>
            <w:vAlign w:val="bottom"/>
          </w:tcPr>
          <w:p w14:paraId="5A023266" w14:textId="77777777" w:rsidR="001C284B" w:rsidRPr="00ED28EF" w:rsidRDefault="001C284B" w:rsidP="001C284B">
            <w:pPr>
              <w:pStyle w:val="Tabletext"/>
              <w:rPr>
                <w:rStyle w:val="Formentry12ptopunderline"/>
              </w:rPr>
            </w:pPr>
          </w:p>
        </w:tc>
      </w:tr>
      <w:tr w:rsidR="001C284B" w:rsidRPr="009F713B" w14:paraId="41B23445" w14:textId="77777777" w:rsidTr="00806D9E">
        <w:tc>
          <w:tcPr>
            <w:tcW w:w="705" w:type="dxa"/>
          </w:tcPr>
          <w:p w14:paraId="58DB4D96" w14:textId="57C1164C" w:rsidR="001C284B" w:rsidRPr="00334670" w:rsidRDefault="001C284B" w:rsidP="001C284B">
            <w:pPr>
              <w:pStyle w:val="TableLeftcolumn"/>
            </w:pPr>
            <w:r>
              <w:t>1.12</w:t>
            </w:r>
          </w:p>
        </w:tc>
        <w:tc>
          <w:tcPr>
            <w:tcW w:w="8200" w:type="dxa"/>
            <w:tcBorders>
              <w:top w:val="nil"/>
              <w:left w:val="nil"/>
              <w:bottom w:val="nil"/>
              <w:right w:val="nil"/>
            </w:tcBorders>
            <w:shd w:val="clear" w:color="auto" w:fill="auto"/>
            <w:vAlign w:val="bottom"/>
          </w:tcPr>
          <w:p w14:paraId="703C5951" w14:textId="74CDA313" w:rsidR="001C284B" w:rsidRPr="00334670" w:rsidRDefault="001C284B" w:rsidP="001C284B">
            <w:pPr>
              <w:pStyle w:val="Tabletext"/>
            </w:pPr>
            <w:r>
              <w:rPr>
                <w:rFonts w:ascii="Open Sans Light" w:hAnsi="Open Sans Light" w:cs="Open Sans Light"/>
                <w:color w:val="000000"/>
              </w:rPr>
              <w:t>Demonstrate net trim skills.</w:t>
            </w:r>
          </w:p>
        </w:tc>
        <w:tc>
          <w:tcPr>
            <w:tcW w:w="877" w:type="dxa"/>
            <w:tcBorders>
              <w:top w:val="single" w:sz="8" w:space="0" w:color="auto"/>
              <w:bottom w:val="single" w:sz="8" w:space="0" w:color="auto"/>
            </w:tcBorders>
            <w:vAlign w:val="bottom"/>
          </w:tcPr>
          <w:p w14:paraId="563B72DC" w14:textId="77777777" w:rsidR="001C284B" w:rsidRPr="00ED28EF" w:rsidRDefault="001C284B" w:rsidP="001C284B">
            <w:pPr>
              <w:pStyle w:val="Tabletext"/>
              <w:rPr>
                <w:rStyle w:val="Formentry12ptopunderline"/>
              </w:rPr>
            </w:pPr>
          </w:p>
        </w:tc>
      </w:tr>
      <w:tr w:rsidR="001C284B" w:rsidRPr="009F713B" w14:paraId="0F018C77" w14:textId="77777777" w:rsidTr="00806D9E">
        <w:trPr>
          <w:cnfStyle w:val="000000100000" w:firstRow="0" w:lastRow="0" w:firstColumn="0" w:lastColumn="0" w:oddVBand="0" w:evenVBand="0" w:oddHBand="1" w:evenHBand="0" w:firstRowFirstColumn="0" w:firstRowLastColumn="0" w:lastRowFirstColumn="0" w:lastRowLastColumn="0"/>
        </w:trPr>
        <w:tc>
          <w:tcPr>
            <w:tcW w:w="705" w:type="dxa"/>
          </w:tcPr>
          <w:p w14:paraId="03F14CDF" w14:textId="7BCB95F3" w:rsidR="001C284B" w:rsidRPr="00334670" w:rsidRDefault="001C284B" w:rsidP="001C284B">
            <w:pPr>
              <w:pStyle w:val="TableLeftcolumn"/>
            </w:pPr>
            <w:r>
              <w:t>1.13</w:t>
            </w:r>
          </w:p>
        </w:tc>
        <w:tc>
          <w:tcPr>
            <w:tcW w:w="8200" w:type="dxa"/>
            <w:tcBorders>
              <w:top w:val="nil"/>
              <w:left w:val="nil"/>
              <w:bottom w:val="nil"/>
              <w:right w:val="nil"/>
            </w:tcBorders>
            <w:shd w:val="clear" w:color="auto" w:fill="auto"/>
            <w:vAlign w:val="bottom"/>
          </w:tcPr>
          <w:p w14:paraId="5B1EC3C7" w14:textId="0FF5F6DB" w:rsidR="001C284B" w:rsidRPr="00334670" w:rsidRDefault="001C284B" w:rsidP="001C284B">
            <w:pPr>
              <w:pStyle w:val="Tabletext"/>
            </w:pPr>
            <w:r>
              <w:rPr>
                <w:rFonts w:ascii="Open Sans Light" w:hAnsi="Open Sans Light" w:cs="Open Sans Light"/>
                <w:color w:val="000000"/>
              </w:rPr>
              <w:t>Demonstrate temporary assembly techniques.</w:t>
            </w:r>
          </w:p>
        </w:tc>
        <w:tc>
          <w:tcPr>
            <w:tcW w:w="877" w:type="dxa"/>
            <w:tcBorders>
              <w:top w:val="single" w:sz="8" w:space="0" w:color="auto"/>
              <w:bottom w:val="single" w:sz="8" w:space="0" w:color="auto"/>
            </w:tcBorders>
            <w:vAlign w:val="bottom"/>
          </w:tcPr>
          <w:p w14:paraId="46498F0C" w14:textId="77777777" w:rsidR="001C284B" w:rsidRPr="00ED28EF" w:rsidRDefault="001C284B" w:rsidP="001C284B">
            <w:pPr>
              <w:pStyle w:val="Tabletext"/>
              <w:rPr>
                <w:rStyle w:val="Formentry12ptopunderline"/>
              </w:rPr>
            </w:pPr>
          </w:p>
        </w:tc>
      </w:tr>
      <w:tr w:rsidR="001C284B" w:rsidRPr="009F713B" w14:paraId="7F6FA6BC" w14:textId="77777777" w:rsidTr="00806D9E">
        <w:tc>
          <w:tcPr>
            <w:tcW w:w="705" w:type="dxa"/>
          </w:tcPr>
          <w:p w14:paraId="2656E19B" w14:textId="6993FD58" w:rsidR="001C284B" w:rsidRPr="00334670" w:rsidRDefault="001C284B" w:rsidP="001C284B">
            <w:pPr>
              <w:pStyle w:val="TableLeftcolumn"/>
            </w:pPr>
            <w:r>
              <w:t>1.14</w:t>
            </w:r>
          </w:p>
        </w:tc>
        <w:tc>
          <w:tcPr>
            <w:tcW w:w="8200" w:type="dxa"/>
            <w:tcBorders>
              <w:top w:val="nil"/>
              <w:left w:val="nil"/>
              <w:bottom w:val="nil"/>
              <w:right w:val="nil"/>
            </w:tcBorders>
            <w:shd w:val="clear" w:color="auto" w:fill="auto"/>
            <w:vAlign w:val="bottom"/>
          </w:tcPr>
          <w:p w14:paraId="6E19CF1F" w14:textId="6A0BF936" w:rsidR="001C284B" w:rsidRPr="00334670" w:rsidRDefault="001C284B" w:rsidP="001C284B">
            <w:pPr>
              <w:pStyle w:val="Tabletext"/>
            </w:pPr>
            <w:r>
              <w:rPr>
                <w:rFonts w:ascii="Open Sans Light" w:hAnsi="Open Sans Light" w:cs="Open Sans Light"/>
                <w:color w:val="000000"/>
              </w:rPr>
              <w:t>Demonstrate drilling techniques.</w:t>
            </w:r>
          </w:p>
        </w:tc>
        <w:tc>
          <w:tcPr>
            <w:tcW w:w="877" w:type="dxa"/>
            <w:tcBorders>
              <w:top w:val="single" w:sz="8" w:space="0" w:color="auto"/>
              <w:bottom w:val="single" w:sz="8" w:space="0" w:color="auto"/>
            </w:tcBorders>
            <w:vAlign w:val="bottom"/>
          </w:tcPr>
          <w:p w14:paraId="6F2BD3F7" w14:textId="77777777" w:rsidR="001C284B" w:rsidRPr="00ED28EF" w:rsidRDefault="001C284B" w:rsidP="001C284B">
            <w:pPr>
              <w:pStyle w:val="Tabletext"/>
              <w:rPr>
                <w:rStyle w:val="Formentry12ptopunderline"/>
              </w:rPr>
            </w:pPr>
          </w:p>
        </w:tc>
      </w:tr>
      <w:tr w:rsidR="001C284B" w:rsidRPr="009F713B" w14:paraId="6106FABF" w14:textId="77777777" w:rsidTr="00806D9E">
        <w:trPr>
          <w:cnfStyle w:val="000000100000" w:firstRow="0" w:lastRow="0" w:firstColumn="0" w:lastColumn="0" w:oddVBand="0" w:evenVBand="0" w:oddHBand="1" w:evenHBand="0" w:firstRowFirstColumn="0" w:firstRowLastColumn="0" w:lastRowFirstColumn="0" w:lastRowLastColumn="0"/>
        </w:trPr>
        <w:tc>
          <w:tcPr>
            <w:tcW w:w="705" w:type="dxa"/>
          </w:tcPr>
          <w:p w14:paraId="540B821E" w14:textId="3C7B1736" w:rsidR="001C284B" w:rsidRPr="00334670" w:rsidRDefault="001C284B" w:rsidP="001C284B">
            <w:pPr>
              <w:pStyle w:val="TableLeftcolumn"/>
            </w:pPr>
            <w:r>
              <w:t>1.15</w:t>
            </w:r>
          </w:p>
        </w:tc>
        <w:tc>
          <w:tcPr>
            <w:tcW w:w="8200" w:type="dxa"/>
            <w:tcBorders>
              <w:top w:val="nil"/>
              <w:left w:val="nil"/>
              <w:bottom w:val="nil"/>
              <w:right w:val="nil"/>
            </w:tcBorders>
            <w:shd w:val="clear" w:color="auto" w:fill="auto"/>
            <w:vAlign w:val="bottom"/>
          </w:tcPr>
          <w:p w14:paraId="588BA6F8" w14:textId="68647BA9" w:rsidR="001C284B" w:rsidRPr="00334670" w:rsidRDefault="001C284B" w:rsidP="001C284B">
            <w:pPr>
              <w:pStyle w:val="Tabletext"/>
            </w:pPr>
            <w:r>
              <w:rPr>
                <w:rFonts w:ascii="Open Sans Light" w:hAnsi="Open Sans Light" w:cs="Open Sans Light"/>
                <w:color w:val="000000"/>
              </w:rPr>
              <w:t>Identify correct drill bit and motor.</w:t>
            </w:r>
          </w:p>
        </w:tc>
        <w:tc>
          <w:tcPr>
            <w:tcW w:w="877" w:type="dxa"/>
            <w:tcBorders>
              <w:top w:val="single" w:sz="8" w:space="0" w:color="auto"/>
              <w:bottom w:val="single" w:sz="8" w:space="0" w:color="auto"/>
            </w:tcBorders>
            <w:vAlign w:val="bottom"/>
          </w:tcPr>
          <w:p w14:paraId="00914B6B" w14:textId="77777777" w:rsidR="001C284B" w:rsidRPr="00ED28EF" w:rsidRDefault="001C284B" w:rsidP="001C284B">
            <w:pPr>
              <w:pStyle w:val="Tabletext"/>
              <w:rPr>
                <w:rStyle w:val="Formentry12ptopunderline"/>
              </w:rPr>
            </w:pPr>
          </w:p>
        </w:tc>
      </w:tr>
      <w:tr w:rsidR="001C284B" w:rsidRPr="009F713B" w14:paraId="42C6921A" w14:textId="77777777" w:rsidTr="00806D9E">
        <w:tc>
          <w:tcPr>
            <w:tcW w:w="705" w:type="dxa"/>
          </w:tcPr>
          <w:p w14:paraId="48D6DFC1" w14:textId="0B178311" w:rsidR="001C284B" w:rsidRPr="00334670" w:rsidRDefault="001C284B" w:rsidP="001C284B">
            <w:pPr>
              <w:pStyle w:val="TableLeftcolumn"/>
            </w:pPr>
            <w:r>
              <w:t>1.16</w:t>
            </w:r>
          </w:p>
        </w:tc>
        <w:tc>
          <w:tcPr>
            <w:tcW w:w="8200" w:type="dxa"/>
            <w:tcBorders>
              <w:top w:val="nil"/>
              <w:left w:val="nil"/>
              <w:bottom w:val="nil"/>
              <w:right w:val="nil"/>
            </w:tcBorders>
            <w:shd w:val="clear" w:color="auto" w:fill="auto"/>
            <w:vAlign w:val="bottom"/>
          </w:tcPr>
          <w:p w14:paraId="7652BA1D" w14:textId="71E8E393" w:rsidR="001C284B" w:rsidRPr="00334670" w:rsidRDefault="001C284B" w:rsidP="001C284B">
            <w:pPr>
              <w:pStyle w:val="Tabletext"/>
            </w:pPr>
            <w:r>
              <w:rPr>
                <w:rFonts w:ascii="Open Sans Light" w:hAnsi="Open Sans Light" w:cs="Open Sans Light"/>
                <w:color w:val="000000"/>
              </w:rPr>
              <w:t>Perform drilling a perpendicular hole.</w:t>
            </w:r>
          </w:p>
        </w:tc>
        <w:tc>
          <w:tcPr>
            <w:tcW w:w="877" w:type="dxa"/>
            <w:tcBorders>
              <w:top w:val="single" w:sz="8" w:space="0" w:color="auto"/>
              <w:bottom w:val="single" w:sz="8" w:space="0" w:color="auto"/>
            </w:tcBorders>
            <w:vAlign w:val="bottom"/>
          </w:tcPr>
          <w:p w14:paraId="5EBAE3EB" w14:textId="77777777" w:rsidR="001C284B" w:rsidRPr="00ED28EF" w:rsidRDefault="001C284B" w:rsidP="001C284B">
            <w:pPr>
              <w:pStyle w:val="Tabletext"/>
              <w:rPr>
                <w:rStyle w:val="Formentry12ptopunderline"/>
              </w:rPr>
            </w:pPr>
          </w:p>
        </w:tc>
      </w:tr>
      <w:tr w:rsidR="001C284B" w:rsidRPr="009F713B" w14:paraId="0D572DB0" w14:textId="77777777" w:rsidTr="00806D9E">
        <w:trPr>
          <w:cnfStyle w:val="000000100000" w:firstRow="0" w:lastRow="0" w:firstColumn="0" w:lastColumn="0" w:oddVBand="0" w:evenVBand="0" w:oddHBand="1" w:evenHBand="0" w:firstRowFirstColumn="0" w:firstRowLastColumn="0" w:lastRowFirstColumn="0" w:lastRowLastColumn="0"/>
        </w:trPr>
        <w:tc>
          <w:tcPr>
            <w:tcW w:w="705" w:type="dxa"/>
          </w:tcPr>
          <w:p w14:paraId="21E6497E" w14:textId="532DE1B1" w:rsidR="001C284B" w:rsidRPr="00334670" w:rsidRDefault="001C284B" w:rsidP="001C284B">
            <w:pPr>
              <w:pStyle w:val="TableLeftcolumn"/>
            </w:pPr>
            <w:r>
              <w:t>1.17</w:t>
            </w:r>
          </w:p>
        </w:tc>
        <w:tc>
          <w:tcPr>
            <w:tcW w:w="8200" w:type="dxa"/>
            <w:tcBorders>
              <w:top w:val="nil"/>
              <w:left w:val="nil"/>
              <w:bottom w:val="nil"/>
              <w:right w:val="nil"/>
            </w:tcBorders>
            <w:shd w:val="clear" w:color="auto" w:fill="auto"/>
            <w:vAlign w:val="bottom"/>
          </w:tcPr>
          <w:p w14:paraId="1A9E36A6" w14:textId="0E6F6ECC" w:rsidR="001C284B" w:rsidRPr="00334670" w:rsidRDefault="001C284B" w:rsidP="001C284B">
            <w:pPr>
              <w:pStyle w:val="Tabletext"/>
            </w:pPr>
            <w:r>
              <w:rPr>
                <w:rFonts w:ascii="Open Sans Light" w:hAnsi="Open Sans Light" w:cs="Open Sans Light"/>
                <w:color w:val="000000"/>
              </w:rPr>
              <w:t>Demonstrate de-burring techniques.</w:t>
            </w:r>
          </w:p>
        </w:tc>
        <w:tc>
          <w:tcPr>
            <w:tcW w:w="877" w:type="dxa"/>
            <w:tcBorders>
              <w:top w:val="single" w:sz="8" w:space="0" w:color="auto"/>
              <w:bottom w:val="single" w:sz="8" w:space="0" w:color="auto"/>
            </w:tcBorders>
            <w:vAlign w:val="bottom"/>
          </w:tcPr>
          <w:p w14:paraId="42A349E8" w14:textId="77777777" w:rsidR="001C284B" w:rsidRPr="00ED28EF" w:rsidRDefault="001C284B" w:rsidP="001C284B">
            <w:pPr>
              <w:pStyle w:val="Tabletext"/>
              <w:rPr>
                <w:rStyle w:val="Formentry12ptopunderline"/>
              </w:rPr>
            </w:pPr>
          </w:p>
        </w:tc>
      </w:tr>
      <w:tr w:rsidR="001C284B" w:rsidRPr="009F713B" w14:paraId="340EDE1C" w14:textId="77777777" w:rsidTr="00806D9E">
        <w:tc>
          <w:tcPr>
            <w:tcW w:w="705" w:type="dxa"/>
          </w:tcPr>
          <w:p w14:paraId="1590130A" w14:textId="2B04F70A" w:rsidR="001C284B" w:rsidRPr="00334670" w:rsidRDefault="001C284B" w:rsidP="001C284B">
            <w:pPr>
              <w:pStyle w:val="TableLeftcolumn"/>
            </w:pPr>
            <w:r>
              <w:t>1.18</w:t>
            </w:r>
          </w:p>
        </w:tc>
        <w:tc>
          <w:tcPr>
            <w:tcW w:w="8200" w:type="dxa"/>
            <w:tcBorders>
              <w:top w:val="nil"/>
              <w:left w:val="nil"/>
              <w:bottom w:val="nil"/>
              <w:right w:val="nil"/>
            </w:tcBorders>
            <w:shd w:val="clear" w:color="auto" w:fill="auto"/>
            <w:vAlign w:val="bottom"/>
          </w:tcPr>
          <w:p w14:paraId="53371683" w14:textId="63FA4D44" w:rsidR="001C284B" w:rsidRPr="00334670" w:rsidRDefault="001C284B" w:rsidP="001C284B">
            <w:pPr>
              <w:pStyle w:val="Tabletext"/>
            </w:pPr>
            <w:r>
              <w:rPr>
                <w:rFonts w:ascii="Open Sans Light" w:hAnsi="Open Sans Light" w:cs="Open Sans Light"/>
                <w:color w:val="000000"/>
              </w:rPr>
              <w:t>Practice proper fastener removal.</w:t>
            </w:r>
          </w:p>
        </w:tc>
        <w:tc>
          <w:tcPr>
            <w:tcW w:w="877" w:type="dxa"/>
            <w:tcBorders>
              <w:top w:val="single" w:sz="8" w:space="0" w:color="auto"/>
              <w:bottom w:val="single" w:sz="8" w:space="0" w:color="auto"/>
            </w:tcBorders>
            <w:vAlign w:val="bottom"/>
          </w:tcPr>
          <w:p w14:paraId="03677C0E" w14:textId="77777777" w:rsidR="001C284B" w:rsidRPr="00ED28EF" w:rsidRDefault="001C284B" w:rsidP="001C284B">
            <w:pPr>
              <w:pStyle w:val="Tabletext"/>
              <w:rPr>
                <w:rStyle w:val="Formentry12ptopunderline"/>
              </w:rPr>
            </w:pPr>
          </w:p>
        </w:tc>
      </w:tr>
      <w:tr w:rsidR="001C284B" w:rsidRPr="009F713B" w14:paraId="451CFDEF" w14:textId="77777777" w:rsidTr="00806D9E">
        <w:trPr>
          <w:cnfStyle w:val="000000100000" w:firstRow="0" w:lastRow="0" w:firstColumn="0" w:lastColumn="0" w:oddVBand="0" w:evenVBand="0" w:oddHBand="1" w:evenHBand="0" w:firstRowFirstColumn="0" w:firstRowLastColumn="0" w:lastRowFirstColumn="0" w:lastRowLastColumn="0"/>
        </w:trPr>
        <w:tc>
          <w:tcPr>
            <w:tcW w:w="705" w:type="dxa"/>
          </w:tcPr>
          <w:p w14:paraId="5E134DB7" w14:textId="627ED968" w:rsidR="001C284B" w:rsidRPr="00334670" w:rsidRDefault="001C284B" w:rsidP="001C284B">
            <w:pPr>
              <w:pStyle w:val="TableLeftcolumn"/>
            </w:pPr>
            <w:r>
              <w:t>1.19</w:t>
            </w:r>
          </w:p>
        </w:tc>
        <w:tc>
          <w:tcPr>
            <w:tcW w:w="8200" w:type="dxa"/>
            <w:tcBorders>
              <w:top w:val="nil"/>
              <w:left w:val="nil"/>
              <w:bottom w:val="nil"/>
              <w:right w:val="nil"/>
            </w:tcBorders>
            <w:shd w:val="clear" w:color="auto" w:fill="auto"/>
            <w:vAlign w:val="bottom"/>
          </w:tcPr>
          <w:p w14:paraId="25994923" w14:textId="14731CA5" w:rsidR="001C284B" w:rsidRPr="00334670" w:rsidRDefault="001C284B" w:rsidP="001C284B">
            <w:pPr>
              <w:pStyle w:val="Tabletext"/>
            </w:pPr>
            <w:r>
              <w:rPr>
                <w:rFonts w:ascii="Open Sans Light" w:hAnsi="Open Sans Light" w:cs="Open Sans Light"/>
                <w:color w:val="000000"/>
              </w:rPr>
              <w:t>Identify and select rivets, sets, and retainer spring based on engineering drawing.</w:t>
            </w:r>
          </w:p>
        </w:tc>
        <w:tc>
          <w:tcPr>
            <w:tcW w:w="877" w:type="dxa"/>
            <w:tcBorders>
              <w:top w:val="single" w:sz="8" w:space="0" w:color="auto"/>
              <w:bottom w:val="single" w:sz="8" w:space="0" w:color="auto"/>
            </w:tcBorders>
            <w:vAlign w:val="bottom"/>
          </w:tcPr>
          <w:p w14:paraId="04978D86" w14:textId="77777777" w:rsidR="001C284B" w:rsidRPr="00ED28EF" w:rsidRDefault="001C284B" w:rsidP="001C284B">
            <w:pPr>
              <w:pStyle w:val="Tabletext"/>
              <w:rPr>
                <w:rStyle w:val="Formentry12ptopunderline"/>
              </w:rPr>
            </w:pPr>
          </w:p>
        </w:tc>
      </w:tr>
      <w:tr w:rsidR="001C284B" w:rsidRPr="009F713B" w14:paraId="590A9224" w14:textId="77777777" w:rsidTr="00806D9E">
        <w:tc>
          <w:tcPr>
            <w:tcW w:w="705" w:type="dxa"/>
          </w:tcPr>
          <w:p w14:paraId="14752B7E" w14:textId="2A187292" w:rsidR="001C284B" w:rsidRPr="00334670" w:rsidRDefault="001C284B" w:rsidP="001C284B">
            <w:pPr>
              <w:pStyle w:val="TableLeftcolumn"/>
            </w:pPr>
            <w:r>
              <w:t>1.20</w:t>
            </w:r>
          </w:p>
        </w:tc>
        <w:tc>
          <w:tcPr>
            <w:tcW w:w="8200" w:type="dxa"/>
            <w:tcBorders>
              <w:top w:val="nil"/>
              <w:left w:val="nil"/>
              <w:bottom w:val="nil"/>
              <w:right w:val="nil"/>
            </w:tcBorders>
            <w:shd w:val="clear" w:color="auto" w:fill="auto"/>
            <w:vAlign w:val="bottom"/>
          </w:tcPr>
          <w:p w14:paraId="6E122A0E" w14:textId="1F1EB1D9" w:rsidR="001C284B" w:rsidRPr="00334670" w:rsidRDefault="001C284B" w:rsidP="001C284B">
            <w:pPr>
              <w:pStyle w:val="Tabletext"/>
            </w:pPr>
            <w:r>
              <w:rPr>
                <w:rFonts w:ascii="Open Sans Light" w:hAnsi="Open Sans Light" w:cs="Open Sans Light"/>
                <w:color w:val="000000"/>
              </w:rPr>
              <w:t>Demonstrate effective conventional rivet and blind fastener installation.</w:t>
            </w:r>
          </w:p>
        </w:tc>
        <w:tc>
          <w:tcPr>
            <w:tcW w:w="877" w:type="dxa"/>
            <w:tcBorders>
              <w:top w:val="single" w:sz="8" w:space="0" w:color="auto"/>
              <w:bottom w:val="single" w:sz="8" w:space="0" w:color="auto"/>
            </w:tcBorders>
            <w:vAlign w:val="bottom"/>
          </w:tcPr>
          <w:p w14:paraId="49E45E83" w14:textId="77777777" w:rsidR="001C284B" w:rsidRPr="00ED28EF" w:rsidRDefault="001C284B" w:rsidP="001C284B">
            <w:pPr>
              <w:pStyle w:val="Tabletext"/>
              <w:rPr>
                <w:rStyle w:val="Formentry12ptopunderline"/>
              </w:rPr>
            </w:pPr>
          </w:p>
        </w:tc>
      </w:tr>
      <w:tr w:rsidR="001C284B" w:rsidRPr="009F713B" w14:paraId="6268FB01" w14:textId="77777777" w:rsidTr="00806D9E">
        <w:trPr>
          <w:cnfStyle w:val="000000100000" w:firstRow="0" w:lastRow="0" w:firstColumn="0" w:lastColumn="0" w:oddVBand="0" w:evenVBand="0" w:oddHBand="1" w:evenHBand="0" w:firstRowFirstColumn="0" w:firstRowLastColumn="0" w:lastRowFirstColumn="0" w:lastRowLastColumn="0"/>
        </w:trPr>
        <w:tc>
          <w:tcPr>
            <w:tcW w:w="705" w:type="dxa"/>
          </w:tcPr>
          <w:p w14:paraId="0589BC3B" w14:textId="3758FF39" w:rsidR="001C284B" w:rsidRPr="00334670" w:rsidRDefault="001C284B" w:rsidP="001C284B">
            <w:pPr>
              <w:pStyle w:val="TableLeftcolumn"/>
            </w:pPr>
            <w:r>
              <w:t>1.21</w:t>
            </w:r>
          </w:p>
        </w:tc>
        <w:tc>
          <w:tcPr>
            <w:tcW w:w="8200" w:type="dxa"/>
            <w:tcBorders>
              <w:top w:val="nil"/>
              <w:left w:val="nil"/>
              <w:bottom w:val="nil"/>
              <w:right w:val="nil"/>
            </w:tcBorders>
            <w:shd w:val="clear" w:color="auto" w:fill="auto"/>
            <w:vAlign w:val="bottom"/>
          </w:tcPr>
          <w:p w14:paraId="1006DF01" w14:textId="77998561" w:rsidR="001C284B" w:rsidRPr="00334670" w:rsidRDefault="001C284B" w:rsidP="001C284B">
            <w:pPr>
              <w:pStyle w:val="Tabletext"/>
            </w:pPr>
            <w:r>
              <w:rPr>
                <w:rFonts w:ascii="Open Sans Light" w:hAnsi="Open Sans Light" w:cs="Open Sans Light"/>
                <w:color w:val="000000"/>
              </w:rPr>
              <w:t>Install counter sunk rivet.</w:t>
            </w:r>
          </w:p>
        </w:tc>
        <w:tc>
          <w:tcPr>
            <w:tcW w:w="877" w:type="dxa"/>
            <w:tcBorders>
              <w:top w:val="single" w:sz="8" w:space="0" w:color="auto"/>
              <w:bottom w:val="single" w:sz="8" w:space="0" w:color="auto"/>
            </w:tcBorders>
            <w:vAlign w:val="bottom"/>
          </w:tcPr>
          <w:p w14:paraId="72A5EC59" w14:textId="77777777" w:rsidR="001C284B" w:rsidRPr="00ED28EF" w:rsidRDefault="001C284B" w:rsidP="001C284B">
            <w:pPr>
              <w:pStyle w:val="Tabletext"/>
              <w:rPr>
                <w:rStyle w:val="Formentry12ptopunderline"/>
              </w:rPr>
            </w:pPr>
          </w:p>
        </w:tc>
      </w:tr>
      <w:tr w:rsidR="001C284B" w:rsidRPr="009F713B" w14:paraId="6A345A09" w14:textId="77777777" w:rsidTr="00806D9E">
        <w:tc>
          <w:tcPr>
            <w:tcW w:w="705" w:type="dxa"/>
          </w:tcPr>
          <w:p w14:paraId="0E35B5F6" w14:textId="07ABF495" w:rsidR="001C284B" w:rsidRPr="00334670" w:rsidRDefault="001C284B" w:rsidP="001C284B">
            <w:pPr>
              <w:pStyle w:val="TableLeftcolumn"/>
            </w:pPr>
            <w:r>
              <w:t>1.22</w:t>
            </w:r>
          </w:p>
        </w:tc>
        <w:tc>
          <w:tcPr>
            <w:tcW w:w="8200" w:type="dxa"/>
            <w:tcBorders>
              <w:top w:val="nil"/>
              <w:left w:val="nil"/>
              <w:bottom w:val="nil"/>
              <w:right w:val="nil"/>
            </w:tcBorders>
            <w:shd w:val="clear" w:color="auto" w:fill="auto"/>
            <w:vAlign w:val="bottom"/>
          </w:tcPr>
          <w:p w14:paraId="3D926088" w14:textId="579ED93E" w:rsidR="001C284B" w:rsidRPr="00334670" w:rsidRDefault="001C284B" w:rsidP="001C284B">
            <w:pPr>
              <w:pStyle w:val="Tabletext"/>
            </w:pPr>
            <w:r>
              <w:rPr>
                <w:rFonts w:ascii="Open Sans Light" w:hAnsi="Open Sans Light" w:cs="Open Sans Light"/>
                <w:color w:val="000000"/>
              </w:rPr>
              <w:t>Describe and discuss the elements of assembly in terms of quality and inspection.</w:t>
            </w:r>
          </w:p>
        </w:tc>
        <w:tc>
          <w:tcPr>
            <w:tcW w:w="877" w:type="dxa"/>
            <w:tcBorders>
              <w:top w:val="single" w:sz="8" w:space="0" w:color="auto"/>
              <w:bottom w:val="single" w:sz="8" w:space="0" w:color="auto"/>
            </w:tcBorders>
            <w:vAlign w:val="bottom"/>
          </w:tcPr>
          <w:p w14:paraId="338E03CB" w14:textId="77777777" w:rsidR="001C284B" w:rsidRPr="00ED28EF" w:rsidRDefault="001C284B" w:rsidP="001C284B">
            <w:pPr>
              <w:pStyle w:val="Tabletext"/>
              <w:rPr>
                <w:rStyle w:val="Formentry12ptopunderline"/>
              </w:rPr>
            </w:pPr>
          </w:p>
        </w:tc>
      </w:tr>
      <w:tr w:rsidR="001C284B" w:rsidRPr="009F713B" w14:paraId="185CCFA4" w14:textId="77777777" w:rsidTr="00806D9E">
        <w:trPr>
          <w:cnfStyle w:val="000000100000" w:firstRow="0" w:lastRow="0" w:firstColumn="0" w:lastColumn="0" w:oddVBand="0" w:evenVBand="0" w:oddHBand="1" w:evenHBand="0" w:firstRowFirstColumn="0" w:firstRowLastColumn="0" w:lastRowFirstColumn="0" w:lastRowLastColumn="0"/>
        </w:trPr>
        <w:tc>
          <w:tcPr>
            <w:tcW w:w="705" w:type="dxa"/>
          </w:tcPr>
          <w:p w14:paraId="72BA847B" w14:textId="08F04ACB" w:rsidR="001C284B" w:rsidRPr="00334670" w:rsidRDefault="001C284B" w:rsidP="001C284B">
            <w:pPr>
              <w:pStyle w:val="TableLeftcolumn"/>
            </w:pPr>
            <w:r>
              <w:t>1.23</w:t>
            </w:r>
          </w:p>
        </w:tc>
        <w:tc>
          <w:tcPr>
            <w:tcW w:w="8200" w:type="dxa"/>
            <w:tcBorders>
              <w:top w:val="nil"/>
              <w:left w:val="nil"/>
              <w:bottom w:val="nil"/>
              <w:right w:val="nil"/>
            </w:tcBorders>
            <w:shd w:val="clear" w:color="auto" w:fill="auto"/>
            <w:vAlign w:val="bottom"/>
          </w:tcPr>
          <w:p w14:paraId="78795AF1" w14:textId="0400F4DF" w:rsidR="001C284B" w:rsidRPr="00334670" w:rsidRDefault="001C284B" w:rsidP="001C284B">
            <w:pPr>
              <w:pStyle w:val="Tabletext"/>
            </w:pPr>
            <w:r>
              <w:rPr>
                <w:rFonts w:ascii="Open Sans Light" w:hAnsi="Open Sans Light" w:cs="Open Sans Light"/>
                <w:color w:val="000000"/>
              </w:rPr>
              <w:t>Utilize techniques used in application of non-conforming aspects.</w:t>
            </w:r>
          </w:p>
        </w:tc>
        <w:tc>
          <w:tcPr>
            <w:tcW w:w="877" w:type="dxa"/>
            <w:tcBorders>
              <w:top w:val="single" w:sz="8" w:space="0" w:color="auto"/>
              <w:bottom w:val="single" w:sz="8" w:space="0" w:color="auto"/>
            </w:tcBorders>
            <w:vAlign w:val="bottom"/>
          </w:tcPr>
          <w:p w14:paraId="62A2BDEB" w14:textId="77777777" w:rsidR="001C284B" w:rsidRPr="00ED28EF" w:rsidRDefault="001C284B" w:rsidP="001C284B">
            <w:pPr>
              <w:pStyle w:val="Tabletext"/>
              <w:rPr>
                <w:rStyle w:val="Formentry12ptopunderline"/>
              </w:rPr>
            </w:pPr>
          </w:p>
        </w:tc>
      </w:tr>
      <w:tr w:rsidR="001C284B" w:rsidRPr="009F713B" w14:paraId="01CBB7BD" w14:textId="77777777" w:rsidTr="00806D9E">
        <w:tc>
          <w:tcPr>
            <w:tcW w:w="705" w:type="dxa"/>
          </w:tcPr>
          <w:p w14:paraId="2C64AA51" w14:textId="25D1A133" w:rsidR="001C284B" w:rsidRPr="00334670" w:rsidRDefault="001C284B" w:rsidP="001C284B">
            <w:pPr>
              <w:pStyle w:val="TableLeftcolumn"/>
            </w:pPr>
            <w:r>
              <w:t>1.24</w:t>
            </w:r>
          </w:p>
        </w:tc>
        <w:tc>
          <w:tcPr>
            <w:tcW w:w="8200" w:type="dxa"/>
            <w:tcBorders>
              <w:top w:val="nil"/>
              <w:left w:val="nil"/>
              <w:bottom w:val="nil"/>
              <w:right w:val="nil"/>
            </w:tcBorders>
            <w:shd w:val="clear" w:color="auto" w:fill="auto"/>
            <w:vAlign w:val="bottom"/>
          </w:tcPr>
          <w:p w14:paraId="2CE6C051" w14:textId="33BEBE38" w:rsidR="001C284B" w:rsidRPr="00334670" w:rsidRDefault="001C284B" w:rsidP="001C284B">
            <w:pPr>
              <w:pStyle w:val="Tabletext"/>
            </w:pPr>
            <w:r>
              <w:rPr>
                <w:rFonts w:ascii="Open Sans Light" w:hAnsi="Open Sans Light" w:cs="Open Sans Light"/>
                <w:color w:val="000000"/>
              </w:rPr>
              <w:t>Describe proper demonstration of documentation of FAA guidelines and related costing features.</w:t>
            </w:r>
          </w:p>
        </w:tc>
        <w:tc>
          <w:tcPr>
            <w:tcW w:w="877" w:type="dxa"/>
            <w:tcBorders>
              <w:top w:val="single" w:sz="8" w:space="0" w:color="auto"/>
              <w:bottom w:val="single" w:sz="8" w:space="0" w:color="auto"/>
            </w:tcBorders>
            <w:vAlign w:val="bottom"/>
          </w:tcPr>
          <w:p w14:paraId="2B6CA391" w14:textId="77777777" w:rsidR="001C284B" w:rsidRPr="00ED28EF" w:rsidRDefault="001C284B" w:rsidP="001C284B">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5D1F00C" w:rsidR="004E0952" w:rsidRPr="00202D35" w:rsidRDefault="001C284B"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8DA18E3" w:rsidR="004E0952" w:rsidRPr="00202D35" w:rsidRDefault="001C284B"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1A105FF"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BB3B2B">
      <w:rPr>
        <w:noProof/>
      </w:rPr>
      <w:t>July 26,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116E178A"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1C284B">
      <w:rPr>
        <w:rStyle w:val="Strong"/>
      </w:rPr>
      <w:t>Aerostructures 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1C284B">
      <w:rPr>
        <w:rStyle w:val="Strong"/>
      </w:rPr>
      <w:t>40620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284B"/>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C5BD0"/>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BB3B2B"/>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37785615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4191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1A0451" w:rsidRDefault="007800D7" w:rsidP="007800D7">
          <w:pPr>
            <w:pStyle w:val="D49EA454F2F34995B1785BC97469518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1A0451"/>
    <w:rsid w:val="004A0180"/>
    <w:rsid w:val="0078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849ED2F79C84CAFA7657C53919609D5">
    <w:name w:val="4849ED2F79C84CAFA7657C53919609D5"/>
    <w:rsid w:val="007800D7"/>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74F2AA1DC5C46F9AB35D35C54A19F3F">
    <w:name w:val="574F2AA1DC5C46F9AB35D35C54A19F3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11E0301870D4D93978FDA4C21320B4A">
    <w:name w:val="B11E0301870D4D93978FDA4C21320B4A"/>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87BF4B6C102488587CDCD6A3F47AF16">
    <w:name w:val="A87BF4B6C102488587CDCD6A3F47AF1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37F80DA40684CFF8281BF1AA25B07EF">
    <w:name w:val="837F80DA40684CFF8281BF1AA25B07E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BC66715C2A94A3B8C88AE4F68244468">
    <w:name w:val="3BC66715C2A94A3B8C88AE4F6824446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DB010EE9EA41FFA6135F1EB097A941">
    <w:name w:val="39DB010EE9EA41FFA6135F1EB097A94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8920F0A38D5413E8AF767E90E31C404">
    <w:name w:val="08920F0A38D5413E8AF767E90E31C404"/>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AE88AE2AB174C8884310EEACDD7F73E">
    <w:name w:val="5AE88AE2AB174C8884310EEACDD7F73E"/>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7AE993EF444A9E800AFC2DAA52DA18">
    <w:name w:val="397AE993EF444A9E800AFC2DAA52DA1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FAF3746560D4FD1A11B206DC0B45356">
    <w:name w:val="6FAF3746560D4FD1A11B206DC0B4535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45CB6D4C8F442BF8E9248209F363237">
    <w:name w:val="D45CB6D4C8F442BF8E9248209F363237"/>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9127C96811435EB6F89C5FFAAF9151">
    <w:name w:val="5D9127C96811435EB6F89C5FFAAF915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DEC5D0E9AA4DCC97A2B8DFDBB75FB3">
    <w:name w:val="0DDEC5D0E9AA4DCC97A2B8DFDBB75FB3"/>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Aerostructures I</vt:lpstr>
    </vt:vector>
  </TitlesOfParts>
  <Company>Kansas State Department of Education</Company>
  <LinksUpToDate>false</LinksUpToDate>
  <CharactersWithSpaces>3838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Aerostructures I</dc:title>
  <dc:subject>40620</dc:subject>
  <dc:creator>Cheryl Franklin</dc:creator>
  <cp:keywords/>
  <dc:description>1.0</dc:description>
  <cp:lastModifiedBy>Barbara A. Bahm</cp:lastModifiedBy>
  <cp:revision>2</cp:revision>
  <cp:lastPrinted>2023-05-25T21:45:00Z</cp:lastPrinted>
  <dcterms:created xsi:type="dcterms:W3CDTF">2023-07-26T12:58:00Z</dcterms:created>
  <dcterms:modified xsi:type="dcterms:W3CDTF">2023-07-26T12:58:00Z</dcterms:modified>
  <cp:category/>
</cp:coreProperties>
</file>